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5FCB" w:rsidRPr="00875FCB" w:rsidRDefault="00875FCB" w:rsidP="00875FCB">
      <w:pPr>
        <w:spacing w:line="480" w:lineRule="auto"/>
        <w:ind w:firstLine="720"/>
        <w:rPr>
          <w:rFonts w:ascii="Times New Roman" w:hAnsi="Times New Roman" w:cs="Times New Roman"/>
          <w:sz w:val="24"/>
          <w:szCs w:val="24"/>
        </w:rPr>
      </w:pPr>
      <w:bookmarkStart w:id="0" w:name="_GoBack"/>
      <w:bookmarkEnd w:id="0"/>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jc w:val="center"/>
        <w:rPr>
          <w:rFonts w:ascii="Times New Roman" w:hAnsi="Times New Roman" w:cs="Times New Roman"/>
          <w:sz w:val="24"/>
          <w:szCs w:val="24"/>
        </w:rPr>
      </w:pPr>
      <w:r w:rsidRPr="00875FCB">
        <w:rPr>
          <w:rFonts w:ascii="Times New Roman" w:hAnsi="Times New Roman" w:cs="Times New Roman"/>
          <w:sz w:val="24"/>
          <w:szCs w:val="24"/>
        </w:rPr>
        <w:t>Acme Fireworks Agreement</w:t>
      </w:r>
    </w:p>
    <w:p w:rsidR="00875FCB" w:rsidRPr="00875FCB" w:rsidRDefault="00875FCB" w:rsidP="00875FCB">
      <w:pPr>
        <w:spacing w:line="480" w:lineRule="auto"/>
        <w:jc w:val="center"/>
        <w:rPr>
          <w:rFonts w:ascii="Times New Roman" w:hAnsi="Times New Roman" w:cs="Times New Roman"/>
          <w:sz w:val="24"/>
          <w:szCs w:val="24"/>
        </w:rPr>
      </w:pPr>
      <w:r w:rsidRPr="00875FCB">
        <w:rPr>
          <w:rFonts w:ascii="Times New Roman" w:hAnsi="Times New Roman" w:cs="Times New Roman"/>
          <w:sz w:val="24"/>
          <w:szCs w:val="24"/>
        </w:rPr>
        <w:t>Name</w:t>
      </w:r>
    </w:p>
    <w:p w:rsidR="00875FCB" w:rsidRPr="00875FCB" w:rsidRDefault="00875FCB" w:rsidP="00875FCB">
      <w:pPr>
        <w:spacing w:line="480" w:lineRule="auto"/>
        <w:jc w:val="center"/>
        <w:rPr>
          <w:rFonts w:ascii="Times New Roman" w:hAnsi="Times New Roman" w:cs="Times New Roman"/>
          <w:sz w:val="24"/>
          <w:szCs w:val="24"/>
        </w:rPr>
      </w:pPr>
      <w:proofErr w:type="gramStart"/>
      <w:r w:rsidRPr="00875FCB">
        <w:rPr>
          <w:rFonts w:ascii="Times New Roman" w:hAnsi="Times New Roman" w:cs="Times New Roman"/>
          <w:sz w:val="24"/>
          <w:szCs w:val="24"/>
        </w:rPr>
        <w:t>Course/No.</w:t>
      </w:r>
      <w:proofErr w:type="gramEnd"/>
    </w:p>
    <w:p w:rsidR="00875FCB" w:rsidRPr="00875FCB" w:rsidRDefault="00875FCB" w:rsidP="00875FCB">
      <w:pPr>
        <w:spacing w:line="480" w:lineRule="auto"/>
        <w:jc w:val="center"/>
        <w:rPr>
          <w:rFonts w:ascii="Times New Roman" w:hAnsi="Times New Roman" w:cs="Times New Roman"/>
          <w:sz w:val="24"/>
          <w:szCs w:val="24"/>
        </w:rPr>
      </w:pPr>
      <w:r w:rsidRPr="00875FCB">
        <w:rPr>
          <w:rFonts w:ascii="Times New Roman" w:hAnsi="Times New Roman" w:cs="Times New Roman"/>
          <w:sz w:val="24"/>
          <w:szCs w:val="24"/>
        </w:rPr>
        <w:t>Instructor</w:t>
      </w:r>
    </w:p>
    <w:p w:rsidR="00875FCB" w:rsidRPr="00875FCB" w:rsidRDefault="00875FCB" w:rsidP="00875FCB">
      <w:pPr>
        <w:spacing w:line="480" w:lineRule="auto"/>
        <w:jc w:val="center"/>
        <w:rPr>
          <w:rFonts w:ascii="Times New Roman" w:hAnsi="Times New Roman" w:cs="Times New Roman"/>
          <w:sz w:val="24"/>
          <w:szCs w:val="24"/>
        </w:rPr>
      </w:pPr>
      <w:r w:rsidRPr="00875FCB">
        <w:rPr>
          <w:rFonts w:ascii="Times New Roman" w:hAnsi="Times New Roman" w:cs="Times New Roman"/>
          <w:sz w:val="24"/>
          <w:szCs w:val="24"/>
        </w:rPr>
        <w:t>Date submitted</w:t>
      </w: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jc w:val="center"/>
        <w:rPr>
          <w:rFonts w:ascii="Times New Roman" w:hAnsi="Times New Roman" w:cs="Times New Roman"/>
          <w:sz w:val="24"/>
          <w:szCs w:val="24"/>
        </w:rPr>
      </w:pPr>
      <w:r w:rsidRPr="00875FCB">
        <w:rPr>
          <w:rFonts w:ascii="Times New Roman" w:hAnsi="Times New Roman" w:cs="Times New Roman"/>
          <w:sz w:val="24"/>
          <w:szCs w:val="24"/>
        </w:rPr>
        <w:lastRenderedPageBreak/>
        <w:t>Acme Fireworks agreement</w:t>
      </w:r>
    </w:p>
    <w:p w:rsidR="00875FCB" w:rsidRPr="00875FCB" w:rsidRDefault="00875FCB" w:rsidP="00875FCB">
      <w:pPr>
        <w:spacing w:line="480" w:lineRule="auto"/>
        <w:ind w:firstLine="720"/>
        <w:rPr>
          <w:rFonts w:ascii="Times New Roman" w:hAnsi="Times New Roman" w:cs="Times New Roman"/>
          <w:sz w:val="24"/>
          <w:szCs w:val="24"/>
        </w:rPr>
      </w:pPr>
      <w:r w:rsidRPr="00875FCB">
        <w:rPr>
          <w:rFonts w:ascii="Times New Roman" w:hAnsi="Times New Roman" w:cs="Times New Roman"/>
          <w:sz w:val="24"/>
          <w:szCs w:val="24"/>
        </w:rPr>
        <w:t>A business contract is one of the keys and critical common legal transactions that any business person must be involved in when running the business; however, no matter the type of business one runs, the contract law is the key to creating effective agreements that will be legally acceptable and enforceable in case of dispute arises. A business contract is understood as a legally enforceable agreement that occurs between two or more parties that have a common obligation to do or not to do particular things. The contract should entail the legal requirements and all the parties should be in a position to reach an agreement that is understood and fair to all the parties. This is when the business contract is taken to be enforceable since every party is comfortable and understands the contract. As a result, this paper will examine the business contract between the Acme fireworks and the large businesses to produce more fireworks. How the contract can be beneficial to the company if it is agreed upon.</w:t>
      </w:r>
    </w:p>
    <w:p w:rsidR="00875FCB" w:rsidRPr="00875FCB" w:rsidRDefault="00875FCB" w:rsidP="00875FCB">
      <w:pPr>
        <w:spacing w:line="480" w:lineRule="auto"/>
        <w:ind w:firstLine="720"/>
        <w:rPr>
          <w:rFonts w:ascii="Times New Roman" w:hAnsi="Times New Roman" w:cs="Times New Roman"/>
          <w:sz w:val="24"/>
          <w:szCs w:val="24"/>
        </w:rPr>
      </w:pPr>
      <w:r w:rsidRPr="00875FCB">
        <w:rPr>
          <w:rFonts w:ascii="Times New Roman" w:hAnsi="Times New Roman" w:cs="Times New Roman"/>
          <w:sz w:val="24"/>
          <w:szCs w:val="24"/>
        </w:rPr>
        <w:t xml:space="preserve"> ACME firework is a company that produces fireworks that are used in different occasion and distribute its products even to retail sales. The company was started as a sole proprietor business two years ago and has a total number of 15 employees. However, the company’s perfect work has gained attention and has attracted other large businesses. It is needed to manufacture more fireworks on a daily basis. The owner of the company made an agreement and promised to deliver to the large businesses request for more fireworks displays. The agreement covered some elements of the agreement and never considered some other important issues that need to be addressed. It entailed the price for skilled labor, insurance but the owner considered the issue of employees that needed to be hired to complete the agreement. Although the owner ascended to the agreement the issue of the business entity and employees to be hired must be addressed to meet the contract. It is also a concern about the employees that will be hired if the contract may </w:t>
      </w:r>
      <w:r w:rsidRPr="00875FCB">
        <w:rPr>
          <w:rFonts w:ascii="Times New Roman" w:hAnsi="Times New Roman" w:cs="Times New Roman"/>
          <w:sz w:val="24"/>
          <w:szCs w:val="24"/>
        </w:rPr>
        <w:lastRenderedPageBreak/>
        <w:t>come to an end, how the company will cope with the issues to meet the contract of the employees. The fulfillment of the contract will only be possible when the conflicting issues are all addressed, although the owner had confirmed to deliver the supplies to the large businesses on time.</w:t>
      </w:r>
    </w:p>
    <w:p w:rsidR="00875FCB" w:rsidRPr="00875FCB" w:rsidRDefault="00875FCB" w:rsidP="00875FCB">
      <w:pPr>
        <w:spacing w:line="480" w:lineRule="auto"/>
        <w:ind w:firstLine="720"/>
        <w:rPr>
          <w:rFonts w:ascii="Times New Roman" w:hAnsi="Times New Roman" w:cs="Times New Roman"/>
          <w:sz w:val="24"/>
          <w:szCs w:val="24"/>
        </w:rPr>
      </w:pPr>
      <w:r w:rsidRPr="00875FCB">
        <w:rPr>
          <w:rFonts w:ascii="Times New Roman" w:hAnsi="Times New Roman" w:cs="Times New Roman"/>
          <w:sz w:val="24"/>
          <w:szCs w:val="24"/>
        </w:rPr>
        <w:t>However, the laws and policies under common law and uniform commercial laws preserve the elements for legal contracts. The common law provides elements that render the contract legal for instance; the elements are offer, acceptance, and consideration. The contract must be for the legal purpose, and the involved parties must have the capacity to enter into the agreement (</w:t>
      </w:r>
      <w:proofErr w:type="spellStart"/>
      <w:r w:rsidRPr="00875FCB">
        <w:rPr>
          <w:rFonts w:ascii="Times New Roman" w:hAnsi="Times New Roman" w:cs="Times New Roman"/>
          <w:sz w:val="24"/>
          <w:szCs w:val="24"/>
        </w:rPr>
        <w:t>ScorpionDesign</w:t>
      </w:r>
      <w:proofErr w:type="spellEnd"/>
      <w:r w:rsidRPr="00875FCB">
        <w:rPr>
          <w:rFonts w:ascii="Times New Roman" w:hAnsi="Times New Roman" w:cs="Times New Roman"/>
          <w:sz w:val="24"/>
          <w:szCs w:val="24"/>
        </w:rPr>
        <w:t>, 2017). Without the elements, the contract is rendered illegal and should not be ascended to. Therefore, the agreement agreed upon should be fair to all the parties that are involved.  According to white and summer (2014), the uniform commercial code (UCC) only requires that the contract specifies the quantity of the terms and consideration is not prerequisite. As result, Acme fireworks contract with the large business should be agreed upon under the common law whereby every aspect of the contract is considered before the ascending of the business contract.</w:t>
      </w:r>
    </w:p>
    <w:p w:rsidR="00875FCB" w:rsidRPr="00875FCB" w:rsidRDefault="00875FCB" w:rsidP="00875FCB">
      <w:pPr>
        <w:spacing w:line="480" w:lineRule="auto"/>
        <w:ind w:firstLine="720"/>
        <w:rPr>
          <w:rFonts w:ascii="Times New Roman" w:hAnsi="Times New Roman" w:cs="Times New Roman"/>
          <w:sz w:val="24"/>
          <w:szCs w:val="24"/>
        </w:rPr>
      </w:pPr>
      <w:r w:rsidRPr="00875FCB">
        <w:rPr>
          <w:rFonts w:ascii="Times New Roman" w:hAnsi="Times New Roman" w:cs="Times New Roman"/>
          <w:sz w:val="24"/>
          <w:szCs w:val="24"/>
        </w:rPr>
        <w:t xml:space="preserve"> This is because the common law provides the elements that can also be reversed when the contract is not legal and both the parties cannot reach the conclusion. The owner only worked with the three elements to come to the conclusion of the agreement, the fact that the company is operated under garage make the area of the operation small for the quantity of work required which revokes the element of the capacity of the contract. However, the discussion and reaching the agreement of the offer is the start of the whole contract (White &amp; Summer, 2014). Additionally, the company has very less number of employees to do the job needed as a result, the company can either hire more workers or increase the working hour of the available </w:t>
      </w:r>
      <w:r w:rsidRPr="00875FCB">
        <w:rPr>
          <w:rFonts w:ascii="Times New Roman" w:hAnsi="Times New Roman" w:cs="Times New Roman"/>
          <w:sz w:val="24"/>
          <w:szCs w:val="24"/>
        </w:rPr>
        <w:lastRenderedPageBreak/>
        <w:t>employees. As a result, the company needs to consider the wages that are needed to do pay the additional work or additional time for the workers.  Moreover, the transaction between the owner and the large business to supply the fireworks is legal, therefore; the element of legality was considered (</w:t>
      </w:r>
      <w:proofErr w:type="spellStart"/>
      <w:r w:rsidRPr="00875FCB">
        <w:rPr>
          <w:rFonts w:ascii="Times New Roman" w:hAnsi="Times New Roman" w:cs="Times New Roman"/>
          <w:sz w:val="24"/>
          <w:szCs w:val="24"/>
        </w:rPr>
        <w:t>ScorpionDesign</w:t>
      </w:r>
      <w:proofErr w:type="spellEnd"/>
      <w:r w:rsidRPr="00875FCB">
        <w:rPr>
          <w:rFonts w:ascii="Times New Roman" w:hAnsi="Times New Roman" w:cs="Times New Roman"/>
          <w:sz w:val="24"/>
          <w:szCs w:val="24"/>
        </w:rPr>
        <w:t xml:space="preserve">, 2017). </w:t>
      </w:r>
    </w:p>
    <w:p w:rsidR="00875FCB" w:rsidRPr="00875FCB" w:rsidRDefault="00875FCB" w:rsidP="00875FCB">
      <w:pPr>
        <w:spacing w:line="480" w:lineRule="auto"/>
        <w:ind w:firstLine="720"/>
        <w:rPr>
          <w:rFonts w:ascii="Times New Roman" w:hAnsi="Times New Roman" w:cs="Times New Roman"/>
          <w:sz w:val="24"/>
          <w:szCs w:val="24"/>
        </w:rPr>
      </w:pPr>
      <w:r w:rsidRPr="00875FCB">
        <w:rPr>
          <w:rFonts w:ascii="Times New Roman" w:hAnsi="Times New Roman" w:cs="Times New Roman"/>
          <w:sz w:val="24"/>
          <w:szCs w:val="24"/>
        </w:rPr>
        <w:t xml:space="preserve"> However, involving into such an agreement between the owner and the large businesses will definitely require the company to decide on the business contract that will govern the company and the large businesses. The fact that the company has been operating with few employees and the area of operation is also smaller, the company has to come into clear terms with the large businesses, if the company is to take the offer to manufacture the fireworks on a daily basis. The agreement should be favorable to all the parties, and if the company will need to hire more employees how will that be paid. For this case, the company will use the uniform commercial code contract to bind the agreement. Because the company has been operating as a sole proprietor business, the risks from the business will be covered by the company. As a result, the common law will apply to decide the offer with the large businesses. </w:t>
      </w:r>
    </w:p>
    <w:p w:rsidR="00875FCB" w:rsidRPr="00875FCB" w:rsidRDefault="00875FCB" w:rsidP="00875FCB">
      <w:pPr>
        <w:spacing w:line="480" w:lineRule="auto"/>
        <w:ind w:firstLine="720"/>
        <w:rPr>
          <w:rFonts w:ascii="Times New Roman" w:hAnsi="Times New Roman" w:cs="Times New Roman"/>
          <w:sz w:val="24"/>
          <w:szCs w:val="24"/>
        </w:rPr>
      </w:pPr>
      <w:r w:rsidRPr="00875FCB">
        <w:rPr>
          <w:rFonts w:ascii="Times New Roman" w:hAnsi="Times New Roman" w:cs="Times New Roman"/>
          <w:sz w:val="24"/>
          <w:szCs w:val="24"/>
        </w:rPr>
        <w:t xml:space="preserve"> Due to the type of services the company is to offer to the business, the common law will be applicable to reach the terms of the agreement.  With the uniform commercial code contact is always covering merchants, the supplies they need to the businesses.  Although it provides and has the flexible formation to the merchant that can be used, the contract cannot guarantee the company success considering there are still other things at stake. The company is still operating under the one umbrella of the owner and cannot offer to meet the expenses of the required additional labor. The prior discussion between the owner and the business only executed the kind of services to that the businesses required. As White and </w:t>
      </w:r>
      <w:proofErr w:type="gramStart"/>
      <w:r w:rsidRPr="00875FCB">
        <w:rPr>
          <w:rFonts w:ascii="Times New Roman" w:hAnsi="Times New Roman" w:cs="Times New Roman"/>
          <w:sz w:val="24"/>
          <w:szCs w:val="24"/>
        </w:rPr>
        <w:t>Summer</w:t>
      </w:r>
      <w:proofErr w:type="gramEnd"/>
      <w:r w:rsidRPr="00875FCB">
        <w:rPr>
          <w:rFonts w:ascii="Times New Roman" w:hAnsi="Times New Roman" w:cs="Times New Roman"/>
          <w:sz w:val="24"/>
          <w:szCs w:val="24"/>
        </w:rPr>
        <w:t xml:space="preserve"> (2014) explain the common-law contract provides for a room for more engagement about the offer as long as the period is not </w:t>
      </w:r>
      <w:r w:rsidRPr="00875FCB">
        <w:rPr>
          <w:rFonts w:ascii="Times New Roman" w:hAnsi="Times New Roman" w:cs="Times New Roman"/>
          <w:sz w:val="24"/>
          <w:szCs w:val="24"/>
        </w:rPr>
        <w:lastRenderedPageBreak/>
        <w:t xml:space="preserve">expired. Therefore, the company will be able to consult more about the terms and agreement to accommodate the additional labor.  According to </w:t>
      </w:r>
      <w:proofErr w:type="spellStart"/>
      <w:r w:rsidRPr="00875FCB">
        <w:rPr>
          <w:rFonts w:ascii="Times New Roman" w:hAnsi="Times New Roman" w:cs="Times New Roman"/>
          <w:sz w:val="24"/>
          <w:szCs w:val="24"/>
        </w:rPr>
        <w:t>ScorpioDesign</w:t>
      </w:r>
      <w:proofErr w:type="spellEnd"/>
      <w:r w:rsidRPr="00875FCB">
        <w:rPr>
          <w:rFonts w:ascii="Times New Roman" w:hAnsi="Times New Roman" w:cs="Times New Roman"/>
          <w:sz w:val="24"/>
          <w:szCs w:val="24"/>
        </w:rPr>
        <w:t xml:space="preserve"> (2017), the common-law can be modified further to contain the additional consideration. Further, the company is a sole proprietorship which means the business is to the owner and every expense is under the owner, thus, accommodating the requirement will be provided for by the common law contract. Moreover, the nature of work that the company is required to do fall under the common-law provision which entails the quantity, the performance time, price, and identity of the offer. All these requirements can be done only by the common-law contract, for instance, the company is needed to manufacture a lot of fireworks on daily basis. This means the number of the available resource is scarce, and the company has to consider the additional labor required in the offer.</w:t>
      </w:r>
    </w:p>
    <w:p w:rsidR="00875FCB" w:rsidRPr="00875FCB" w:rsidRDefault="00875FCB" w:rsidP="00875FCB">
      <w:pPr>
        <w:spacing w:line="480" w:lineRule="auto"/>
        <w:ind w:firstLine="720"/>
        <w:rPr>
          <w:rFonts w:ascii="Times New Roman" w:hAnsi="Times New Roman" w:cs="Times New Roman"/>
          <w:sz w:val="24"/>
          <w:szCs w:val="24"/>
        </w:rPr>
      </w:pPr>
      <w:r w:rsidRPr="00875FCB">
        <w:rPr>
          <w:rFonts w:ascii="Times New Roman" w:hAnsi="Times New Roman" w:cs="Times New Roman"/>
          <w:sz w:val="24"/>
          <w:szCs w:val="24"/>
        </w:rPr>
        <w:t xml:space="preserve">Furthermore, another issue that needs to be addressed is if the business contract reached the requirements of essential elements of an enforceable contract. The enforceable contract has five essential elements that a legal contract needs to entail when it is agreed upon. The five essential elements include; offer, acceptance, consideration, capacity, and intentions (Goodchild &amp; </w:t>
      </w:r>
      <w:proofErr w:type="spellStart"/>
      <w:r w:rsidRPr="00875FCB">
        <w:rPr>
          <w:rFonts w:ascii="Times New Roman" w:hAnsi="Times New Roman" w:cs="Times New Roman"/>
          <w:sz w:val="24"/>
          <w:szCs w:val="24"/>
        </w:rPr>
        <w:t>Molosevic</w:t>
      </w:r>
      <w:proofErr w:type="spellEnd"/>
      <w:r w:rsidRPr="00875FCB">
        <w:rPr>
          <w:rFonts w:ascii="Times New Roman" w:hAnsi="Times New Roman" w:cs="Times New Roman"/>
          <w:sz w:val="24"/>
          <w:szCs w:val="24"/>
        </w:rPr>
        <w:t xml:space="preserve">, 2000). The five elements guide the parties when getting into a business agreement. The party that is offering the tender should examine the elements to ensure that the contract does not result in liability upon the start (Nickel, </w:t>
      </w:r>
      <w:proofErr w:type="spellStart"/>
      <w:r w:rsidRPr="00875FCB">
        <w:rPr>
          <w:rFonts w:ascii="Times New Roman" w:hAnsi="Times New Roman" w:cs="Times New Roman"/>
          <w:sz w:val="24"/>
          <w:szCs w:val="24"/>
        </w:rPr>
        <w:t>Mchugh</w:t>
      </w:r>
      <w:proofErr w:type="spellEnd"/>
      <w:r w:rsidRPr="00875FCB">
        <w:rPr>
          <w:rFonts w:ascii="Times New Roman" w:hAnsi="Times New Roman" w:cs="Times New Roman"/>
          <w:sz w:val="24"/>
          <w:szCs w:val="24"/>
        </w:rPr>
        <w:t xml:space="preserve"> &amp; </w:t>
      </w:r>
      <w:proofErr w:type="spellStart"/>
      <w:r w:rsidRPr="00875FCB">
        <w:rPr>
          <w:rFonts w:ascii="Times New Roman" w:hAnsi="Times New Roman" w:cs="Times New Roman"/>
          <w:sz w:val="24"/>
          <w:szCs w:val="24"/>
        </w:rPr>
        <w:t>Mchugh</w:t>
      </w:r>
      <w:proofErr w:type="spellEnd"/>
      <w:r w:rsidRPr="00875FCB">
        <w:rPr>
          <w:rFonts w:ascii="Times New Roman" w:hAnsi="Times New Roman" w:cs="Times New Roman"/>
          <w:sz w:val="24"/>
          <w:szCs w:val="24"/>
        </w:rPr>
        <w:t>, 2008). As a result, the Acme fireworks display company owner should have exhausted the essential elements before promising to deliver on the contract before considering the conflicting issues of the employees and the business entities.</w:t>
      </w:r>
    </w:p>
    <w:p w:rsidR="00875FCB" w:rsidRPr="00875FCB" w:rsidRDefault="00875FCB" w:rsidP="00875FCB">
      <w:pPr>
        <w:spacing w:line="480" w:lineRule="auto"/>
        <w:ind w:firstLine="720"/>
        <w:rPr>
          <w:rFonts w:ascii="Times New Roman" w:hAnsi="Times New Roman" w:cs="Times New Roman"/>
          <w:sz w:val="24"/>
          <w:szCs w:val="24"/>
        </w:rPr>
      </w:pPr>
      <w:r w:rsidRPr="00875FCB">
        <w:rPr>
          <w:rFonts w:ascii="Times New Roman" w:hAnsi="Times New Roman" w:cs="Times New Roman"/>
          <w:sz w:val="24"/>
          <w:szCs w:val="24"/>
        </w:rPr>
        <w:t xml:space="preserve"> The company is a sole proprietorship which means the business and the owner is one entity (Coleman &amp;</w:t>
      </w:r>
      <w:proofErr w:type="spellStart"/>
      <w:r w:rsidRPr="00875FCB">
        <w:rPr>
          <w:rFonts w:ascii="Times New Roman" w:hAnsi="Times New Roman" w:cs="Times New Roman"/>
          <w:sz w:val="24"/>
          <w:szCs w:val="24"/>
        </w:rPr>
        <w:t>Carsky</w:t>
      </w:r>
      <w:proofErr w:type="spellEnd"/>
      <w:r w:rsidRPr="00875FCB">
        <w:rPr>
          <w:rFonts w:ascii="Times New Roman" w:hAnsi="Times New Roman" w:cs="Times New Roman"/>
          <w:sz w:val="24"/>
          <w:szCs w:val="24"/>
        </w:rPr>
        <w:t xml:space="preserve">, 1999). As a result, the problems or injuries that are encountered during the fireworks display are totally for the owner. These are the personal liability that the </w:t>
      </w:r>
      <w:r w:rsidRPr="00875FCB">
        <w:rPr>
          <w:rFonts w:ascii="Times New Roman" w:hAnsi="Times New Roman" w:cs="Times New Roman"/>
          <w:sz w:val="24"/>
          <w:szCs w:val="24"/>
        </w:rPr>
        <w:lastRenderedPageBreak/>
        <w:t xml:space="preserve">business has to encounter during the fireworks displays.   Although since ACME fireworks began, there are no casualties reported dealing in large quantity may subject the company to such damages or injuries to the spectators. The problems or the injuries can be caused by the employees; as a result, the owner will incur all the cost to meet the compensation to the injured spectators. As Coleman and </w:t>
      </w:r>
      <w:proofErr w:type="spellStart"/>
      <w:r w:rsidRPr="00875FCB">
        <w:rPr>
          <w:rFonts w:ascii="Times New Roman" w:hAnsi="Times New Roman" w:cs="Times New Roman"/>
          <w:sz w:val="24"/>
          <w:szCs w:val="24"/>
        </w:rPr>
        <w:t>Carsky</w:t>
      </w:r>
      <w:proofErr w:type="spellEnd"/>
      <w:r w:rsidRPr="00875FCB">
        <w:rPr>
          <w:rFonts w:ascii="Times New Roman" w:hAnsi="Times New Roman" w:cs="Times New Roman"/>
          <w:sz w:val="24"/>
          <w:szCs w:val="24"/>
        </w:rPr>
        <w:t xml:space="preserve"> (1999) assert the financial consequences or the penalties are all to be encountered by the owner. Due to the fact that fireworks can sometimes be dangerous to the spectators since there can be issues of injuries during the time of spectating especially when the fireworks are mishandled. Although the two years of operation has been wonderful to Acme firework with no causalities in the events, the possibilities of injuries cannot be ignored. As a sole proprietorship business, in the case where the risks of injuries are encountered the whole burden is to the owner. Unfortunately, the burden is not only when spectators have injured but also the employees. The burden of risks can occur during the events is solely on the owner. These risks may become a liability to the business hence can result to fall of the business.</w:t>
      </w:r>
    </w:p>
    <w:p w:rsidR="00875FCB" w:rsidRPr="00875FCB" w:rsidRDefault="00875FCB" w:rsidP="00875FCB">
      <w:pPr>
        <w:spacing w:line="480" w:lineRule="auto"/>
        <w:ind w:firstLine="720"/>
        <w:rPr>
          <w:rFonts w:ascii="Times New Roman" w:hAnsi="Times New Roman" w:cs="Times New Roman"/>
          <w:sz w:val="24"/>
          <w:szCs w:val="24"/>
        </w:rPr>
      </w:pPr>
      <w:r w:rsidRPr="00875FCB">
        <w:rPr>
          <w:rFonts w:ascii="Times New Roman" w:hAnsi="Times New Roman" w:cs="Times New Roman"/>
          <w:sz w:val="24"/>
          <w:szCs w:val="24"/>
        </w:rPr>
        <w:t xml:space="preserve">Another concern is the employment types and the relationship relevant to the agency laws to be taken into account. The issue of employees is very important in this agreement to ensure that the offer is fulfilled since the owner had already assured the business that he has taken the offer and he will deliver. However, it becomes a challenge to fulfill since there is fear of payment after the contract is over. Fortunately, the employment types provide the path that the company can follow to deal with the problems that may occur after the contract is over. The types of the employment relationship that are providing for by the law recognize four types that can be used to determine the employee contract. However, in this case, the contract can come to an end after a period of time, which means to deal with the issues of the employees who will be hired; the company has to use a suitable employment type and employee relationship. The </w:t>
      </w:r>
      <w:r w:rsidRPr="00875FCB">
        <w:rPr>
          <w:rFonts w:ascii="Times New Roman" w:hAnsi="Times New Roman" w:cs="Times New Roman"/>
          <w:sz w:val="24"/>
          <w:szCs w:val="24"/>
        </w:rPr>
        <w:lastRenderedPageBreak/>
        <w:t xml:space="preserve">common law employees’ relationship and the enterprise agreement will be applicable in the company’s situations. As Goodchild </w:t>
      </w:r>
      <w:proofErr w:type="gramStart"/>
      <w:r w:rsidRPr="00875FCB">
        <w:rPr>
          <w:rFonts w:ascii="Times New Roman" w:hAnsi="Times New Roman" w:cs="Times New Roman"/>
          <w:sz w:val="24"/>
          <w:szCs w:val="24"/>
        </w:rPr>
        <w:t xml:space="preserve">and  </w:t>
      </w:r>
      <w:proofErr w:type="spellStart"/>
      <w:r w:rsidRPr="00875FCB">
        <w:rPr>
          <w:rFonts w:ascii="Times New Roman" w:hAnsi="Times New Roman" w:cs="Times New Roman"/>
          <w:sz w:val="24"/>
          <w:szCs w:val="24"/>
        </w:rPr>
        <w:t>Molosevic</w:t>
      </w:r>
      <w:proofErr w:type="spellEnd"/>
      <w:proofErr w:type="gramEnd"/>
      <w:r w:rsidRPr="00875FCB">
        <w:rPr>
          <w:rFonts w:ascii="Times New Roman" w:hAnsi="Times New Roman" w:cs="Times New Roman"/>
          <w:sz w:val="24"/>
          <w:szCs w:val="24"/>
        </w:rPr>
        <w:t xml:space="preserve">(2000) explain the enterprise agreement entails that the employer and the employees negotiate in the terms of payment, and the period of the contract. However, the enterprise agreement has disadvantages on the side of the employees since there are high chances of job loss. As a result, this type of employment contract is suitable in the case of the company in this kind of agreement. Although, it is an infringement to the employees to some point it qualifies to the company. The common law provides that the duty of the employer does not matter as long as the employee is under the employer. With the common law, the employer has all the rights to discharge the employees with the mandate that they are required to perform regardless of the time or the employment type (Goodchild &amp; Milosevic, 2000). When the contract or the work that the employee is hired for is over the relationship is contaminated.  </w:t>
      </w:r>
    </w:p>
    <w:p w:rsidR="00875FCB" w:rsidRPr="00875FCB" w:rsidRDefault="00875FCB" w:rsidP="00875FCB">
      <w:pPr>
        <w:spacing w:line="480" w:lineRule="auto"/>
        <w:ind w:firstLine="720"/>
        <w:rPr>
          <w:rFonts w:ascii="Times New Roman" w:hAnsi="Times New Roman" w:cs="Times New Roman"/>
          <w:sz w:val="24"/>
          <w:szCs w:val="24"/>
        </w:rPr>
      </w:pPr>
      <w:r w:rsidRPr="00875FCB">
        <w:rPr>
          <w:rFonts w:ascii="Times New Roman" w:hAnsi="Times New Roman" w:cs="Times New Roman"/>
          <w:sz w:val="24"/>
          <w:szCs w:val="24"/>
        </w:rPr>
        <w:t xml:space="preserve">Working as a sole proprietorship business can be very dangerous to the business considering that the business is one entity with the owner as discussed above. Working to deliver in large quantity can be hazardous to the business if casualties may arise during the displays. The risks may be fatal that can liquidate the business, therefore, leading to the indefinite closure of the business. Although sole proprietor enjoys all the benefits of the business, other issues are also considered. Businesses are marred with challenges that may lead to low profit or bankruptcy. As a result, sole proprietorship makes the business vulnerable to the liabilities risks as most of the risks arising from the unpreventable or unpredictable situations (Coleman &amp; </w:t>
      </w:r>
      <w:proofErr w:type="spellStart"/>
      <w:r w:rsidRPr="00875FCB">
        <w:rPr>
          <w:rFonts w:ascii="Times New Roman" w:hAnsi="Times New Roman" w:cs="Times New Roman"/>
          <w:sz w:val="24"/>
          <w:szCs w:val="24"/>
        </w:rPr>
        <w:t>Carsky</w:t>
      </w:r>
      <w:proofErr w:type="spellEnd"/>
      <w:r w:rsidRPr="00875FCB">
        <w:rPr>
          <w:rFonts w:ascii="Times New Roman" w:hAnsi="Times New Roman" w:cs="Times New Roman"/>
          <w:sz w:val="24"/>
          <w:szCs w:val="24"/>
        </w:rPr>
        <w:t xml:space="preserve">, 1999). </w:t>
      </w:r>
      <w:r w:rsidRPr="00875FCB">
        <w:rPr>
          <w:rFonts w:ascii="Times New Roman" w:hAnsi="Times New Roman" w:cs="Times New Roman"/>
          <w:sz w:val="24"/>
          <w:szCs w:val="24"/>
        </w:rPr>
        <w:cr/>
      </w:r>
    </w:p>
    <w:p w:rsidR="00875FCB" w:rsidRPr="00875FCB" w:rsidRDefault="00875FCB" w:rsidP="00875FCB">
      <w:pPr>
        <w:spacing w:line="480" w:lineRule="auto"/>
        <w:ind w:firstLine="720"/>
        <w:rPr>
          <w:rFonts w:ascii="Times New Roman" w:hAnsi="Times New Roman" w:cs="Times New Roman"/>
          <w:sz w:val="24"/>
          <w:szCs w:val="24"/>
        </w:rPr>
      </w:pPr>
      <w:r w:rsidRPr="00875FCB">
        <w:rPr>
          <w:rFonts w:ascii="Times New Roman" w:hAnsi="Times New Roman" w:cs="Times New Roman"/>
          <w:sz w:val="24"/>
          <w:szCs w:val="24"/>
        </w:rPr>
        <w:t xml:space="preserve">Sole proprietorship entity exposes the business to liabilities and many losses that can expose the business to bankruptcy or closure. As a result, Acme fireworks displays should </w:t>
      </w:r>
      <w:r w:rsidRPr="00875FCB">
        <w:rPr>
          <w:rFonts w:ascii="Times New Roman" w:hAnsi="Times New Roman" w:cs="Times New Roman"/>
          <w:sz w:val="24"/>
          <w:szCs w:val="24"/>
        </w:rPr>
        <w:lastRenderedPageBreak/>
        <w:t xml:space="preserve">change the business entity to a preferable entity that can offer the business with a solution to its problems or risks that may arise from any casualties that may arise during the displays. The business entity that will be preferable is a corporation.  According to </w:t>
      </w:r>
      <w:proofErr w:type="spellStart"/>
      <w:r w:rsidRPr="00875FCB">
        <w:rPr>
          <w:rFonts w:ascii="Times New Roman" w:hAnsi="Times New Roman" w:cs="Times New Roman"/>
          <w:sz w:val="24"/>
          <w:szCs w:val="24"/>
        </w:rPr>
        <w:t>Pakroo</w:t>
      </w:r>
      <w:proofErr w:type="spellEnd"/>
      <w:r w:rsidRPr="00875FCB">
        <w:rPr>
          <w:rFonts w:ascii="Times New Roman" w:hAnsi="Times New Roman" w:cs="Times New Roman"/>
          <w:sz w:val="24"/>
          <w:szCs w:val="24"/>
        </w:rPr>
        <w:t xml:space="preserve"> (2017), Corporation will insulate the owner from being liable to any lawsuit that may emerge from many consumers of the fireworks or the spectators. As a result, the risks will be shared and the owner will not be liable for loss and the risks.  A fireworks company cannot be operated by one person who makes all the decision without even including the opinions of the other stakeholders who are the employees. According to </w:t>
      </w:r>
      <w:proofErr w:type="spellStart"/>
      <w:r w:rsidRPr="00875FCB">
        <w:rPr>
          <w:rFonts w:ascii="Times New Roman" w:hAnsi="Times New Roman" w:cs="Times New Roman"/>
          <w:sz w:val="24"/>
          <w:szCs w:val="24"/>
        </w:rPr>
        <w:t>Pakroo</w:t>
      </w:r>
      <w:proofErr w:type="spellEnd"/>
      <w:r w:rsidRPr="00875FCB">
        <w:rPr>
          <w:rFonts w:ascii="Times New Roman" w:hAnsi="Times New Roman" w:cs="Times New Roman"/>
          <w:sz w:val="24"/>
          <w:szCs w:val="24"/>
        </w:rPr>
        <w:t xml:space="preserve"> (2017), the company is bound to collapse even after such a contract since the burden of the risks that may be met can be very unfortunate for the company.  The law requires and allows any type of business as long as the terms and the bargain of the business is reached and met.  Although an abrupt change of business entity can take time especially since the company has been under sole proprietor for two years, changing into a corporation can be the safest entity for the company type of services it provides since the owner has taken a contract that requires the company to deliver on daily basis and in large quantity.</w:t>
      </w:r>
    </w:p>
    <w:p w:rsidR="00875FCB" w:rsidRPr="00875FCB" w:rsidRDefault="00875FCB" w:rsidP="00875FCB">
      <w:pPr>
        <w:spacing w:line="480" w:lineRule="auto"/>
        <w:ind w:firstLine="720"/>
        <w:rPr>
          <w:rFonts w:ascii="Times New Roman" w:hAnsi="Times New Roman" w:cs="Times New Roman"/>
          <w:sz w:val="24"/>
          <w:szCs w:val="24"/>
        </w:rPr>
      </w:pPr>
      <w:r w:rsidRPr="00875FCB">
        <w:rPr>
          <w:rFonts w:ascii="Times New Roman" w:hAnsi="Times New Roman" w:cs="Times New Roman"/>
          <w:sz w:val="24"/>
          <w:szCs w:val="24"/>
        </w:rPr>
        <w:t xml:space="preserve">In conclusion, Acme fireworks are likely to encounter benefits from the supply of the fireworks in large quantity since the demand that the large businesses require will remarkably glimpse the company’s growth. However, it will only be of great benefit if the contract or the agreement last for a very long period of time. Furthermore, the type of business should be apprised to a corporation for the company to move on to the future. This is because the business will insulate the owner from the personal risks and from being liable to any lawsuits that may emerge as discussed above thus; issue related to the burdensome of risks of the business is eliminated. Dealing with employees can also be a problem that can be a sanding block to the company. Making decisions that also affects the employees need the employees’ opinions. </w:t>
      </w:r>
      <w:r w:rsidRPr="00875FCB">
        <w:rPr>
          <w:rFonts w:ascii="Times New Roman" w:hAnsi="Times New Roman" w:cs="Times New Roman"/>
          <w:sz w:val="24"/>
          <w:szCs w:val="24"/>
        </w:rPr>
        <w:lastRenderedPageBreak/>
        <w:t xml:space="preserve">Therefore, Acme Fireworks Company should appropriately consider the employees and the terms of the work that maybe be appropriate to their work </w:t>
      </w:r>
      <w:proofErr w:type="gramStart"/>
      <w:r w:rsidRPr="00875FCB">
        <w:rPr>
          <w:rFonts w:ascii="Times New Roman" w:hAnsi="Times New Roman" w:cs="Times New Roman"/>
          <w:sz w:val="24"/>
          <w:szCs w:val="24"/>
        </w:rPr>
        <w:t>( ECU</w:t>
      </w:r>
      <w:proofErr w:type="gramEnd"/>
      <w:r w:rsidRPr="00875FCB">
        <w:rPr>
          <w:rFonts w:ascii="Times New Roman" w:hAnsi="Times New Roman" w:cs="Times New Roman"/>
          <w:sz w:val="24"/>
          <w:szCs w:val="24"/>
        </w:rPr>
        <w:t xml:space="preserve">, 2012). Moreover, the agreement can succeed with the additional employers hired to carry on the work in time with a full-time job, and also ensure that the employment agreement is suitable and appropriate. It is no secret that the fireworks are very dangerous when mishandled, which means the company has to create a good relationship with the employees to encourage loyalty and sense of responsibility. Therefore, the above-discussed issues provide the legal provisions to stipulate the agreement. </w:t>
      </w: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ind w:firstLine="720"/>
        <w:rPr>
          <w:rFonts w:ascii="Times New Roman" w:hAnsi="Times New Roman" w:cs="Times New Roman"/>
          <w:sz w:val="24"/>
          <w:szCs w:val="24"/>
        </w:rPr>
      </w:pPr>
    </w:p>
    <w:p w:rsidR="00875FCB" w:rsidRPr="00875FCB" w:rsidRDefault="00875FCB" w:rsidP="00875FCB">
      <w:pPr>
        <w:spacing w:line="480" w:lineRule="auto"/>
        <w:jc w:val="center"/>
        <w:rPr>
          <w:rFonts w:ascii="Times New Roman" w:hAnsi="Times New Roman" w:cs="Times New Roman"/>
          <w:sz w:val="24"/>
          <w:szCs w:val="24"/>
        </w:rPr>
      </w:pPr>
      <w:r w:rsidRPr="00875FCB">
        <w:rPr>
          <w:rFonts w:ascii="Times New Roman" w:hAnsi="Times New Roman" w:cs="Times New Roman"/>
          <w:sz w:val="24"/>
          <w:szCs w:val="24"/>
        </w:rPr>
        <w:lastRenderedPageBreak/>
        <w:t>References</w:t>
      </w:r>
    </w:p>
    <w:p w:rsidR="00875FCB" w:rsidRPr="00875FCB" w:rsidRDefault="00875FCB" w:rsidP="00875FCB">
      <w:pPr>
        <w:spacing w:line="480" w:lineRule="auto"/>
        <w:ind w:left="720" w:hanging="720"/>
        <w:rPr>
          <w:rFonts w:ascii="Times New Roman" w:hAnsi="Times New Roman" w:cs="Times New Roman"/>
          <w:sz w:val="24"/>
          <w:szCs w:val="24"/>
        </w:rPr>
      </w:pPr>
      <w:proofErr w:type="gramStart"/>
      <w:r w:rsidRPr="00875FCB">
        <w:rPr>
          <w:rFonts w:ascii="Times New Roman" w:hAnsi="Times New Roman" w:cs="Times New Roman"/>
          <w:sz w:val="24"/>
          <w:szCs w:val="24"/>
        </w:rPr>
        <w:t>Coleman, S., &amp;</w:t>
      </w:r>
      <w:proofErr w:type="spellStart"/>
      <w:r w:rsidRPr="00875FCB">
        <w:rPr>
          <w:rFonts w:ascii="Times New Roman" w:hAnsi="Times New Roman" w:cs="Times New Roman"/>
          <w:sz w:val="24"/>
          <w:szCs w:val="24"/>
        </w:rPr>
        <w:t>Carsky</w:t>
      </w:r>
      <w:proofErr w:type="spellEnd"/>
      <w:r w:rsidRPr="00875FCB">
        <w:rPr>
          <w:rFonts w:ascii="Times New Roman" w:hAnsi="Times New Roman" w:cs="Times New Roman"/>
          <w:sz w:val="24"/>
          <w:szCs w:val="24"/>
        </w:rPr>
        <w:t>, M. (1999).</w:t>
      </w:r>
      <w:proofErr w:type="gramEnd"/>
      <w:r w:rsidRPr="00875FCB">
        <w:rPr>
          <w:rFonts w:ascii="Times New Roman" w:hAnsi="Times New Roman" w:cs="Times New Roman"/>
          <w:sz w:val="24"/>
          <w:szCs w:val="24"/>
        </w:rPr>
        <w:t xml:space="preserve"> Sources of capital for small family-owned businesses: Evidence from the national survey of small business finances. Family Business Review, 12(1), 73-84. Retrieved from http://journals.sagepub.com/doi/abs/10.1111/j.1741-6248.1999.00073.x</w:t>
      </w:r>
    </w:p>
    <w:p w:rsidR="00875FCB" w:rsidRPr="00875FCB" w:rsidRDefault="00875FCB" w:rsidP="00875FCB">
      <w:pPr>
        <w:spacing w:line="480" w:lineRule="auto"/>
        <w:ind w:left="720" w:hanging="720"/>
        <w:rPr>
          <w:rFonts w:ascii="Times New Roman" w:hAnsi="Times New Roman" w:cs="Times New Roman"/>
          <w:sz w:val="24"/>
          <w:szCs w:val="24"/>
        </w:rPr>
      </w:pPr>
      <w:proofErr w:type="gramStart"/>
      <w:r w:rsidRPr="00875FCB">
        <w:rPr>
          <w:rFonts w:ascii="Times New Roman" w:hAnsi="Times New Roman" w:cs="Times New Roman"/>
          <w:sz w:val="24"/>
          <w:szCs w:val="24"/>
        </w:rPr>
        <w:t>ECU.</w:t>
      </w:r>
      <w:proofErr w:type="gramEnd"/>
      <w:r w:rsidRPr="00875FCB">
        <w:rPr>
          <w:rFonts w:ascii="Times New Roman" w:hAnsi="Times New Roman" w:cs="Times New Roman"/>
          <w:sz w:val="24"/>
          <w:szCs w:val="24"/>
        </w:rPr>
        <w:t xml:space="preserve"> (2012, August 10). </w:t>
      </w:r>
      <w:proofErr w:type="gramStart"/>
      <w:r w:rsidRPr="00875FCB">
        <w:rPr>
          <w:rFonts w:ascii="Times New Roman" w:hAnsi="Times New Roman" w:cs="Times New Roman"/>
          <w:sz w:val="24"/>
          <w:szCs w:val="24"/>
        </w:rPr>
        <w:t xml:space="preserve">Materials Management-Contractual </w:t>
      </w:r>
      <w:proofErr w:type="spellStart"/>
      <w:r w:rsidRPr="00875FCB">
        <w:rPr>
          <w:rFonts w:ascii="Times New Roman" w:hAnsi="Times New Roman" w:cs="Times New Roman"/>
          <w:sz w:val="24"/>
          <w:szCs w:val="24"/>
        </w:rPr>
        <w:t>Services.East</w:t>
      </w:r>
      <w:proofErr w:type="spellEnd"/>
      <w:r w:rsidRPr="00875FCB">
        <w:rPr>
          <w:rFonts w:ascii="Times New Roman" w:hAnsi="Times New Roman" w:cs="Times New Roman"/>
          <w:sz w:val="24"/>
          <w:szCs w:val="24"/>
        </w:rPr>
        <w:t xml:space="preserve"> Carolina University.</w:t>
      </w:r>
      <w:proofErr w:type="gramEnd"/>
      <w:r w:rsidRPr="00875FCB">
        <w:rPr>
          <w:rFonts w:ascii="Times New Roman" w:hAnsi="Times New Roman" w:cs="Times New Roman"/>
          <w:sz w:val="24"/>
          <w:szCs w:val="24"/>
        </w:rPr>
        <w:t xml:space="preserve"> Retrieved from http://www.ecu.edu/cs-admin/purchasing/contract/Employee-Contractor-Relationships.cfm</w:t>
      </w:r>
    </w:p>
    <w:p w:rsidR="00875FCB" w:rsidRPr="00875FCB" w:rsidRDefault="00875FCB" w:rsidP="00875FCB">
      <w:pPr>
        <w:spacing w:line="480" w:lineRule="auto"/>
        <w:ind w:left="720" w:hanging="720"/>
        <w:rPr>
          <w:rFonts w:ascii="Times New Roman" w:hAnsi="Times New Roman" w:cs="Times New Roman"/>
          <w:sz w:val="24"/>
          <w:szCs w:val="24"/>
        </w:rPr>
      </w:pPr>
      <w:r w:rsidRPr="00875FCB">
        <w:rPr>
          <w:rFonts w:ascii="Times New Roman" w:hAnsi="Times New Roman" w:cs="Times New Roman"/>
          <w:sz w:val="24"/>
          <w:szCs w:val="24"/>
        </w:rPr>
        <w:t>Goodchild, A., Herring, C., &amp; Milosevic, Z. (2000).Business Contracts for B2B. ISDO, 30.Retrieved from https://pdfs.semanticscholar.org/a856/acbd8149c02ca9f13da049f541a322c01398.pdf</w:t>
      </w:r>
    </w:p>
    <w:p w:rsidR="00875FCB" w:rsidRPr="00875FCB" w:rsidRDefault="00875FCB" w:rsidP="00875FCB">
      <w:pPr>
        <w:spacing w:line="480" w:lineRule="auto"/>
        <w:ind w:left="720" w:hanging="720"/>
        <w:rPr>
          <w:rFonts w:ascii="Times New Roman" w:hAnsi="Times New Roman" w:cs="Times New Roman"/>
          <w:sz w:val="24"/>
          <w:szCs w:val="24"/>
        </w:rPr>
      </w:pPr>
      <w:proofErr w:type="gramStart"/>
      <w:r w:rsidRPr="00875FCB">
        <w:rPr>
          <w:rFonts w:ascii="Times New Roman" w:hAnsi="Times New Roman" w:cs="Times New Roman"/>
          <w:sz w:val="24"/>
          <w:szCs w:val="24"/>
        </w:rPr>
        <w:t>Nickels, W. G., McHugh, J. M., &amp; McHugh, S. M. (2008).</w:t>
      </w:r>
      <w:proofErr w:type="gramEnd"/>
      <w:r w:rsidRPr="00875FCB">
        <w:rPr>
          <w:rFonts w:ascii="Times New Roman" w:hAnsi="Times New Roman" w:cs="Times New Roman"/>
          <w:sz w:val="24"/>
          <w:szCs w:val="24"/>
        </w:rPr>
        <w:t xml:space="preserve"> Understanding business 8 </w:t>
      </w:r>
      <w:proofErr w:type="spellStart"/>
      <w:proofErr w:type="gramStart"/>
      <w:r w:rsidRPr="00875FCB">
        <w:rPr>
          <w:rFonts w:ascii="Times New Roman" w:hAnsi="Times New Roman" w:cs="Times New Roman"/>
          <w:sz w:val="24"/>
          <w:szCs w:val="24"/>
        </w:rPr>
        <w:t>th</w:t>
      </w:r>
      <w:proofErr w:type="spellEnd"/>
      <w:proofErr w:type="gramEnd"/>
      <w:r w:rsidRPr="00875FCB">
        <w:rPr>
          <w:rFonts w:ascii="Times New Roman" w:hAnsi="Times New Roman" w:cs="Times New Roman"/>
          <w:sz w:val="24"/>
          <w:szCs w:val="24"/>
        </w:rPr>
        <w:t xml:space="preserve"> Ed. McGraw-Hill Irwin: New York, NY. Retrieved from http://svetn.org/uploads/docs/Introduction_to_Business_FY_13_Syllabus_FINAL.pdf</w:t>
      </w:r>
    </w:p>
    <w:p w:rsidR="00875FCB" w:rsidRPr="00875FCB" w:rsidRDefault="00875FCB" w:rsidP="00875FCB">
      <w:pPr>
        <w:spacing w:line="480" w:lineRule="auto"/>
        <w:ind w:left="720" w:hanging="720"/>
        <w:rPr>
          <w:rFonts w:ascii="Times New Roman" w:hAnsi="Times New Roman" w:cs="Times New Roman"/>
          <w:sz w:val="24"/>
          <w:szCs w:val="24"/>
        </w:rPr>
      </w:pPr>
      <w:proofErr w:type="spellStart"/>
      <w:r w:rsidRPr="00875FCB">
        <w:rPr>
          <w:rFonts w:ascii="Times New Roman" w:hAnsi="Times New Roman" w:cs="Times New Roman"/>
          <w:sz w:val="24"/>
          <w:szCs w:val="24"/>
        </w:rPr>
        <w:t>Pakroo</w:t>
      </w:r>
      <w:proofErr w:type="spellEnd"/>
      <w:r w:rsidRPr="00875FCB">
        <w:rPr>
          <w:rFonts w:ascii="Times New Roman" w:hAnsi="Times New Roman" w:cs="Times New Roman"/>
          <w:sz w:val="24"/>
          <w:szCs w:val="24"/>
        </w:rPr>
        <w:t xml:space="preserve">, P. (2017). Liability Concerns for Sole Proprietors: Liability issues are of particular concern for sole proprietors. </w:t>
      </w:r>
      <w:proofErr w:type="gramStart"/>
      <w:r w:rsidRPr="00875FCB">
        <w:rPr>
          <w:rFonts w:ascii="Times New Roman" w:hAnsi="Times New Roman" w:cs="Times New Roman"/>
          <w:sz w:val="24"/>
          <w:szCs w:val="24"/>
        </w:rPr>
        <w:t>Nolo.</w:t>
      </w:r>
      <w:proofErr w:type="gramEnd"/>
      <w:r w:rsidRPr="00875FCB">
        <w:rPr>
          <w:rFonts w:ascii="Times New Roman" w:hAnsi="Times New Roman" w:cs="Times New Roman"/>
          <w:sz w:val="24"/>
          <w:szCs w:val="24"/>
        </w:rPr>
        <w:t xml:space="preserve"> Retrieved from https://www.nolo.com/legal-encyclopedia/liability-concerns-sole-proprietors.html</w:t>
      </w:r>
    </w:p>
    <w:p w:rsidR="00875FCB" w:rsidRPr="00875FCB" w:rsidRDefault="00875FCB" w:rsidP="00875FCB">
      <w:pPr>
        <w:spacing w:line="480" w:lineRule="auto"/>
        <w:ind w:left="720" w:hanging="720"/>
        <w:rPr>
          <w:rFonts w:ascii="Times New Roman" w:hAnsi="Times New Roman" w:cs="Times New Roman"/>
          <w:sz w:val="24"/>
          <w:szCs w:val="24"/>
        </w:rPr>
      </w:pPr>
    </w:p>
    <w:p w:rsidR="00875FCB" w:rsidRPr="00875FCB" w:rsidRDefault="00875FCB" w:rsidP="00875FCB">
      <w:pPr>
        <w:spacing w:line="480" w:lineRule="auto"/>
        <w:ind w:left="720" w:hanging="720"/>
        <w:rPr>
          <w:rFonts w:ascii="Times New Roman" w:hAnsi="Times New Roman" w:cs="Times New Roman"/>
          <w:sz w:val="24"/>
          <w:szCs w:val="24"/>
        </w:rPr>
      </w:pPr>
      <w:proofErr w:type="spellStart"/>
      <w:r w:rsidRPr="00875FCB">
        <w:rPr>
          <w:rFonts w:ascii="Times New Roman" w:hAnsi="Times New Roman" w:cs="Times New Roman"/>
          <w:sz w:val="24"/>
          <w:szCs w:val="24"/>
        </w:rPr>
        <w:t>ScorpionDesign</w:t>
      </w:r>
      <w:proofErr w:type="spellEnd"/>
      <w:proofErr w:type="gramStart"/>
      <w:r w:rsidRPr="00875FCB">
        <w:rPr>
          <w:rFonts w:ascii="Times New Roman" w:hAnsi="Times New Roman" w:cs="Times New Roman"/>
          <w:sz w:val="24"/>
          <w:szCs w:val="24"/>
        </w:rPr>
        <w:t>.(</w:t>
      </w:r>
      <w:proofErr w:type="gramEnd"/>
      <w:r w:rsidRPr="00875FCB">
        <w:rPr>
          <w:rFonts w:ascii="Times New Roman" w:hAnsi="Times New Roman" w:cs="Times New Roman"/>
          <w:sz w:val="24"/>
          <w:szCs w:val="24"/>
        </w:rPr>
        <w:t xml:space="preserve">2017). </w:t>
      </w:r>
      <w:proofErr w:type="gramStart"/>
      <w:r w:rsidRPr="00875FCB">
        <w:rPr>
          <w:rFonts w:ascii="Times New Roman" w:hAnsi="Times New Roman" w:cs="Times New Roman"/>
          <w:sz w:val="24"/>
          <w:szCs w:val="24"/>
        </w:rPr>
        <w:t>Overview of UCC Contracts and Common Law Contracts.</w:t>
      </w:r>
      <w:proofErr w:type="gramEnd"/>
      <w:r w:rsidRPr="00875FCB">
        <w:rPr>
          <w:rFonts w:ascii="Times New Roman" w:hAnsi="Times New Roman" w:cs="Times New Roman"/>
          <w:sz w:val="24"/>
          <w:szCs w:val="24"/>
        </w:rPr>
        <w:t xml:space="preserve"> The Presser Law Firm, P.A: Asset Protection Attorneys. Retrieved from </w:t>
      </w:r>
      <w:r w:rsidRPr="00875FCB">
        <w:rPr>
          <w:rFonts w:ascii="Times New Roman" w:hAnsi="Times New Roman" w:cs="Times New Roman"/>
          <w:sz w:val="24"/>
          <w:szCs w:val="24"/>
        </w:rPr>
        <w:lastRenderedPageBreak/>
        <w:t>http://www.assetprotectionattorneys.com/Legal_and_Business_Counsel/Contract_Formation_and_Review/Uniform_Commercial_Code_UCC_Contacts_vs_Common_L.aspx</w:t>
      </w:r>
    </w:p>
    <w:p w:rsidR="00875FCB" w:rsidRPr="00875FCB" w:rsidRDefault="00875FCB" w:rsidP="00875FCB">
      <w:pPr>
        <w:spacing w:line="480" w:lineRule="auto"/>
        <w:ind w:left="720" w:hanging="720"/>
        <w:rPr>
          <w:rFonts w:ascii="Times New Roman" w:hAnsi="Times New Roman" w:cs="Times New Roman"/>
          <w:sz w:val="24"/>
          <w:szCs w:val="24"/>
        </w:rPr>
      </w:pPr>
      <w:r w:rsidRPr="00875FCB">
        <w:rPr>
          <w:rFonts w:ascii="Times New Roman" w:hAnsi="Times New Roman" w:cs="Times New Roman"/>
          <w:sz w:val="24"/>
          <w:szCs w:val="24"/>
        </w:rPr>
        <w:t>White, J., &amp;</w:t>
      </w:r>
      <w:proofErr w:type="gramStart"/>
      <w:r w:rsidRPr="00875FCB">
        <w:rPr>
          <w:rFonts w:ascii="Times New Roman" w:hAnsi="Times New Roman" w:cs="Times New Roman"/>
          <w:sz w:val="24"/>
          <w:szCs w:val="24"/>
        </w:rPr>
        <w:t>Summers</w:t>
      </w:r>
      <w:proofErr w:type="gramEnd"/>
      <w:r w:rsidRPr="00875FCB">
        <w:rPr>
          <w:rFonts w:ascii="Times New Roman" w:hAnsi="Times New Roman" w:cs="Times New Roman"/>
          <w:sz w:val="24"/>
          <w:szCs w:val="24"/>
        </w:rPr>
        <w:t xml:space="preserve">, R. (2010). White and </w:t>
      </w:r>
      <w:proofErr w:type="gramStart"/>
      <w:r w:rsidRPr="00875FCB">
        <w:rPr>
          <w:rFonts w:ascii="Times New Roman" w:hAnsi="Times New Roman" w:cs="Times New Roman"/>
          <w:sz w:val="24"/>
          <w:szCs w:val="24"/>
        </w:rPr>
        <w:t>Summers</w:t>
      </w:r>
      <w:proofErr w:type="gramEnd"/>
      <w:r w:rsidRPr="00875FCB">
        <w:rPr>
          <w:rFonts w:ascii="Times New Roman" w:hAnsi="Times New Roman" w:cs="Times New Roman"/>
          <w:sz w:val="24"/>
          <w:szCs w:val="24"/>
        </w:rPr>
        <w:t xml:space="preserve">' Uniform Commercial Code, 6th (Hornbook Series). </w:t>
      </w:r>
      <w:proofErr w:type="gramStart"/>
      <w:r w:rsidRPr="00875FCB">
        <w:rPr>
          <w:rFonts w:ascii="Times New Roman" w:hAnsi="Times New Roman" w:cs="Times New Roman"/>
          <w:sz w:val="24"/>
          <w:szCs w:val="24"/>
        </w:rPr>
        <w:t>West Academic.</w:t>
      </w:r>
      <w:proofErr w:type="gramEnd"/>
      <w:r w:rsidRPr="00875FCB">
        <w:rPr>
          <w:rFonts w:ascii="Times New Roman" w:hAnsi="Times New Roman" w:cs="Times New Roman"/>
          <w:sz w:val="24"/>
          <w:szCs w:val="24"/>
        </w:rPr>
        <w:t xml:space="preserve"> Retrieved from https://books.google.co.ke/books?hl=en&amp;lr=&amp;id=ETPaCgAAQBAJ&amp;oi=fnd&amp;pg=PT57&amp;dq=common+law+or+the+Uniform+Commercial+Code+(UCC)&amp;ots=C-KX_LFjDy&amp;sig=abHdbY0v5ykuIk5Is7kHdfeXLq8&amp;redir_esc=y#v=onepage&amp;q=common%20law%20or%20the%20Uniform%20Commercial%20Code%20(UCC)&amp;f=false</w:t>
      </w:r>
    </w:p>
    <w:p w:rsidR="00875FCB" w:rsidRPr="00875FCB" w:rsidRDefault="00875FCB" w:rsidP="00875FCB">
      <w:pPr>
        <w:spacing w:line="480" w:lineRule="auto"/>
        <w:ind w:firstLine="720"/>
        <w:rPr>
          <w:rFonts w:ascii="Times New Roman" w:hAnsi="Times New Roman" w:cs="Times New Roman"/>
          <w:sz w:val="24"/>
          <w:szCs w:val="24"/>
        </w:rPr>
      </w:pPr>
    </w:p>
    <w:p w:rsidR="005D3719" w:rsidRPr="00F338B4" w:rsidRDefault="005D3719" w:rsidP="00F338B4">
      <w:pPr>
        <w:spacing w:line="480" w:lineRule="auto"/>
        <w:ind w:firstLine="720"/>
        <w:rPr>
          <w:rFonts w:ascii="Times New Roman" w:hAnsi="Times New Roman" w:cs="Times New Roman"/>
          <w:sz w:val="24"/>
          <w:szCs w:val="24"/>
        </w:rPr>
      </w:pPr>
    </w:p>
    <w:sectPr w:rsidR="005D3719" w:rsidRPr="00F338B4" w:rsidSect="00F338B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7F90" w:rsidRDefault="00ED7F90" w:rsidP="00F338B4">
      <w:pPr>
        <w:spacing w:after="0" w:line="240" w:lineRule="auto"/>
      </w:pPr>
      <w:r>
        <w:separator/>
      </w:r>
    </w:p>
  </w:endnote>
  <w:endnote w:type="continuationSeparator" w:id="0">
    <w:p w:rsidR="00ED7F90" w:rsidRDefault="00ED7F90" w:rsidP="00F33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7F90" w:rsidRDefault="00ED7F90" w:rsidP="00F338B4">
      <w:pPr>
        <w:spacing w:after="0" w:line="240" w:lineRule="auto"/>
      </w:pPr>
      <w:r>
        <w:separator/>
      </w:r>
    </w:p>
  </w:footnote>
  <w:footnote w:type="continuationSeparator" w:id="0">
    <w:p w:rsidR="00ED7F90" w:rsidRDefault="00ED7F90" w:rsidP="00F338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8B4" w:rsidRDefault="00F338B4">
    <w:pPr>
      <w:pStyle w:val="Header"/>
    </w:pPr>
    <w:r w:rsidRPr="00F338B4">
      <w:rPr>
        <w:rFonts w:ascii="Times New Roman" w:hAnsi="Times New Roman" w:cs="Times New Roman"/>
        <w:sz w:val="24"/>
        <w:szCs w:val="24"/>
      </w:rPr>
      <w:t>ACME FIREWORK</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D4D16" w:rsidRPr="00F338B4">
      <w:rPr>
        <w:rFonts w:ascii="Times New Roman" w:hAnsi="Times New Roman" w:cs="Times New Roman"/>
        <w:sz w:val="24"/>
        <w:szCs w:val="24"/>
      </w:rPr>
      <w:fldChar w:fldCharType="begin"/>
    </w:r>
    <w:r w:rsidRPr="00F338B4">
      <w:rPr>
        <w:rFonts w:ascii="Times New Roman" w:hAnsi="Times New Roman" w:cs="Times New Roman"/>
        <w:sz w:val="24"/>
        <w:szCs w:val="24"/>
      </w:rPr>
      <w:instrText xml:space="preserve"> PAGE   \* MERGEFORMAT </w:instrText>
    </w:r>
    <w:r w:rsidR="00AD4D16" w:rsidRPr="00F338B4">
      <w:rPr>
        <w:rFonts w:ascii="Times New Roman" w:hAnsi="Times New Roman" w:cs="Times New Roman"/>
        <w:sz w:val="24"/>
        <w:szCs w:val="24"/>
      </w:rPr>
      <w:fldChar w:fldCharType="separate"/>
    </w:r>
    <w:r w:rsidR="008E1A54">
      <w:rPr>
        <w:rFonts w:ascii="Times New Roman" w:hAnsi="Times New Roman" w:cs="Times New Roman"/>
        <w:noProof/>
        <w:sz w:val="24"/>
        <w:szCs w:val="24"/>
      </w:rPr>
      <w:t>2</w:t>
    </w:r>
    <w:r w:rsidR="00AD4D16" w:rsidRPr="00F338B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8B4" w:rsidRPr="00F338B4" w:rsidRDefault="00F338B4">
    <w:pPr>
      <w:pStyle w:val="Header"/>
      <w:rPr>
        <w:rFonts w:ascii="Times New Roman" w:hAnsi="Times New Roman" w:cs="Times New Roman"/>
        <w:sz w:val="24"/>
        <w:szCs w:val="24"/>
      </w:rPr>
    </w:pPr>
    <w:r w:rsidRPr="00F338B4">
      <w:rPr>
        <w:rFonts w:ascii="Times New Roman" w:hAnsi="Times New Roman" w:cs="Times New Roman"/>
        <w:sz w:val="24"/>
        <w:szCs w:val="24"/>
      </w:rPr>
      <w:t>Running head: ACME FIREWORK</w:t>
    </w:r>
    <w:r w:rsidRPr="00F338B4">
      <w:rPr>
        <w:rFonts w:ascii="Times New Roman" w:hAnsi="Times New Roman" w:cs="Times New Roman"/>
        <w:sz w:val="24"/>
        <w:szCs w:val="24"/>
      </w:rPr>
      <w:tab/>
    </w:r>
    <w:r w:rsidRPr="00F338B4">
      <w:rPr>
        <w:rFonts w:ascii="Times New Roman" w:hAnsi="Times New Roman" w:cs="Times New Roman"/>
        <w:sz w:val="24"/>
        <w:szCs w:val="24"/>
      </w:rPr>
      <w:tab/>
    </w:r>
    <w:r>
      <w:rPr>
        <w:rFonts w:ascii="Times New Roman" w:hAnsi="Times New Roman" w:cs="Times New Roman"/>
        <w:sz w:val="24"/>
        <w:szCs w:val="24"/>
      </w:rPr>
      <w:tab/>
    </w:r>
    <w:r w:rsidR="00AD4D16" w:rsidRPr="00F338B4">
      <w:rPr>
        <w:rFonts w:ascii="Times New Roman" w:hAnsi="Times New Roman" w:cs="Times New Roman"/>
        <w:sz w:val="24"/>
        <w:szCs w:val="24"/>
      </w:rPr>
      <w:fldChar w:fldCharType="begin"/>
    </w:r>
    <w:r w:rsidRPr="00F338B4">
      <w:rPr>
        <w:rFonts w:ascii="Times New Roman" w:hAnsi="Times New Roman" w:cs="Times New Roman"/>
        <w:sz w:val="24"/>
        <w:szCs w:val="24"/>
      </w:rPr>
      <w:instrText xml:space="preserve"> PAGE   \* MERGEFORMAT </w:instrText>
    </w:r>
    <w:r w:rsidR="00AD4D16" w:rsidRPr="00F338B4">
      <w:rPr>
        <w:rFonts w:ascii="Times New Roman" w:hAnsi="Times New Roman" w:cs="Times New Roman"/>
        <w:sz w:val="24"/>
        <w:szCs w:val="24"/>
      </w:rPr>
      <w:fldChar w:fldCharType="separate"/>
    </w:r>
    <w:r w:rsidR="008E1A54">
      <w:rPr>
        <w:rFonts w:ascii="Times New Roman" w:hAnsi="Times New Roman" w:cs="Times New Roman"/>
        <w:noProof/>
        <w:sz w:val="24"/>
        <w:szCs w:val="24"/>
      </w:rPr>
      <w:t>1</w:t>
    </w:r>
    <w:r w:rsidR="00AD4D16" w:rsidRPr="00F338B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8B4"/>
    <w:rsid w:val="00247990"/>
    <w:rsid w:val="002D3BF6"/>
    <w:rsid w:val="004A751F"/>
    <w:rsid w:val="004B4F51"/>
    <w:rsid w:val="005B2923"/>
    <w:rsid w:val="005D3719"/>
    <w:rsid w:val="0063626C"/>
    <w:rsid w:val="00705D65"/>
    <w:rsid w:val="00817681"/>
    <w:rsid w:val="0084745B"/>
    <w:rsid w:val="00875FCB"/>
    <w:rsid w:val="008E1A54"/>
    <w:rsid w:val="0094421C"/>
    <w:rsid w:val="00967593"/>
    <w:rsid w:val="009A0627"/>
    <w:rsid w:val="009E3F87"/>
    <w:rsid w:val="00AD4D16"/>
    <w:rsid w:val="00AE19FA"/>
    <w:rsid w:val="00B163DD"/>
    <w:rsid w:val="00C92FA9"/>
    <w:rsid w:val="00CE47BC"/>
    <w:rsid w:val="00D07D74"/>
    <w:rsid w:val="00D63F65"/>
    <w:rsid w:val="00DA0285"/>
    <w:rsid w:val="00E434CF"/>
    <w:rsid w:val="00E63C6E"/>
    <w:rsid w:val="00ED7F90"/>
    <w:rsid w:val="00F338B4"/>
    <w:rsid w:val="00FD14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F33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38B4"/>
  </w:style>
  <w:style w:type="paragraph" w:styleId="Footer">
    <w:name w:val="footer"/>
    <w:basedOn w:val="Normal"/>
    <w:link w:val="FooterChar"/>
    <w:uiPriority w:val="99"/>
    <w:unhideWhenUsed/>
    <w:rsid w:val="00F33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38B4"/>
  </w:style>
  <w:style w:type="character" w:styleId="Hyperlink">
    <w:name w:val="Hyperlink"/>
    <w:basedOn w:val="DefaultParagraphFont"/>
    <w:uiPriority w:val="99"/>
    <w:unhideWhenUsed/>
    <w:rsid w:val="0094421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F33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38B4"/>
  </w:style>
  <w:style w:type="paragraph" w:styleId="Footer">
    <w:name w:val="footer"/>
    <w:basedOn w:val="Normal"/>
    <w:link w:val="FooterChar"/>
    <w:uiPriority w:val="99"/>
    <w:unhideWhenUsed/>
    <w:rsid w:val="00F33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38B4"/>
  </w:style>
  <w:style w:type="character" w:styleId="Hyperlink">
    <w:name w:val="Hyperlink"/>
    <w:basedOn w:val="DefaultParagraphFont"/>
    <w:uiPriority w:val="99"/>
    <w:unhideWhenUsed/>
    <w:rsid w:val="0094421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2547</Words>
  <Characters>14522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2017-11-04T10:39:00Z</dcterms:created>
  <dcterms:modified xsi:type="dcterms:W3CDTF">2017-11-04T10:39:00Z</dcterms:modified>
</cp:coreProperties>
</file>